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540"/>
        <w:gridCol w:w="1400"/>
        <w:gridCol w:w="1360"/>
        <w:gridCol w:w="1340"/>
      </w:tblGrid>
      <w:tr w:rsidR="006373FD" w:rsidRPr="00394252" w14:paraId="77BAC5B3" w14:textId="77777777" w:rsidTr="0082316C">
        <w:trPr>
          <w:trHeight w:val="300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5926B00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bookmarkStart w:id="0" w:name="RANGE!A1:E14"/>
            <w:bookmarkStart w:id="1" w:name="_Hlk141708846"/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 </w:t>
            </w:r>
            <w:bookmarkEnd w:id="0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D1F96D1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Media 2011/2013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FE9DC7E" w14:textId="7BEF1CED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Previsione</w:t>
            </w: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>202</w:t>
            </w:r>
            <w:r w:rsidR="00A75EE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9BC9E53" w14:textId="697FCE4E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Previsione</w:t>
            </w: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>202</w:t>
            </w:r>
            <w:r w:rsidR="00A75EE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5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41293BF" w14:textId="7BBCFAF0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Previsione</w:t>
            </w: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>202</w:t>
            </w:r>
            <w:r w:rsidR="00A75EE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</w:t>
            </w:r>
          </w:p>
        </w:tc>
      </w:tr>
      <w:tr w:rsidR="006373FD" w:rsidRPr="00394252" w14:paraId="36B2573C" w14:textId="77777777" w:rsidTr="0082316C">
        <w:trPr>
          <w:trHeight w:val="465"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F5086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3F00FF1E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2008 per enti non soggetti al patto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804F5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2E36C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B9DD1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</w:tr>
      <w:tr w:rsidR="006373FD" w:rsidRPr="00394252" w14:paraId="603599BF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5975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Spese macroaggregato 101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D457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728.665,69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EABE" w14:textId="2B49833E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655.916,00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4C65" w14:textId="455C2A69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655.916,00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A291" w14:textId="0B92B362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655.916,00</w:t>
            </w:r>
          </w:p>
        </w:tc>
      </w:tr>
      <w:tr w:rsidR="006373FD" w:rsidRPr="00394252" w14:paraId="7F2F2C41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2502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Spese macroaggregato 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716D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7.980,00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492D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1061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0239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900,00</w:t>
            </w:r>
          </w:p>
        </w:tc>
      </w:tr>
      <w:tr w:rsidR="006373FD" w:rsidRPr="00394252" w14:paraId="623D7D5D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BB04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Irap macroaggregato 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569A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48.401,16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3D18" w14:textId="411E5A47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37.800</w:t>
            </w:r>
            <w:r w:rsidR="006373FD"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91D1" w14:textId="142E5BC2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</w:t>
            </w:r>
            <w:r w:rsidR="00D03B5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7</w:t>
            </w: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.</w:t>
            </w:r>
            <w:r w:rsidR="00D03B5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8</w:t>
            </w: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DF6F" w14:textId="0A991B14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</w:t>
            </w:r>
            <w:r w:rsidR="00D03B5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7</w:t>
            </w: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.</w:t>
            </w:r>
            <w:r w:rsidR="00D03B5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8</w:t>
            </w: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00,00</w:t>
            </w:r>
          </w:p>
        </w:tc>
      </w:tr>
      <w:tr w:rsidR="006373FD" w:rsidRPr="00394252" w14:paraId="3D52DFD8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4308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 xml:space="preserve">Altre spese: reiscrizioni imputate all'esercizio successivo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797A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02A1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B500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AB06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</w:tr>
      <w:tr w:rsidR="006373FD" w:rsidRPr="00394252" w14:paraId="21A1E12D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3311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Spese Straordinario Consultazioni Elettorali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E598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5.390,79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F0ED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5D7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F8C0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</w:tr>
      <w:tr w:rsidR="006373FD" w:rsidRPr="00394252" w14:paraId="7604C19A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45E6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Rimborso 1/3 Segreteria Convenzionata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7E7E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7DDE" w14:textId="070CCFE5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7C2C" w14:textId="512AEAC5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8B9C" w14:textId="4322C38C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33.000,00</w:t>
            </w:r>
          </w:p>
        </w:tc>
      </w:tr>
      <w:tr w:rsidR="006373FD" w:rsidRPr="00394252" w14:paraId="24A2293E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1A4C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Altre spese: da specificare…………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9811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C8CD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276E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8154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0,00</w:t>
            </w:r>
          </w:p>
        </w:tc>
      </w:tr>
      <w:tr w:rsidR="006373FD" w:rsidRPr="00394252" w14:paraId="19080BE4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EC10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Totale spese di personale (A)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9B11906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790.437,64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A19D4B8" w14:textId="202BA4AB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727.616,00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027302" w14:textId="66B6C336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727.616,00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502D73D" w14:textId="1E4C3E4C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727.616,00</w:t>
            </w:r>
          </w:p>
        </w:tc>
      </w:tr>
      <w:tr w:rsidR="006373FD" w:rsidRPr="00394252" w14:paraId="0BBE29AF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DD4D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(-) Componenti escluse (B)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CB02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177.751,91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E51F" w14:textId="0C7C43F1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position w:val="0"/>
                <w:sz w:val="20"/>
                <w:szCs w:val="20"/>
              </w:rPr>
              <w:t>185</w:t>
            </w:r>
            <w:r w:rsidR="006373FD" w:rsidRPr="00394252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  <w:r>
              <w:rPr>
                <w:rFonts w:ascii="Arial" w:hAnsi="Arial" w:cs="Arial"/>
                <w:position w:val="0"/>
                <w:sz w:val="20"/>
                <w:szCs w:val="20"/>
              </w:rPr>
              <w:t>891</w:t>
            </w:r>
            <w:r w:rsidR="006373FD" w:rsidRPr="00394252">
              <w:rPr>
                <w:rFonts w:ascii="Arial" w:hAnsi="Arial" w:cs="Arial"/>
                <w:position w:val="0"/>
                <w:sz w:val="20"/>
                <w:szCs w:val="20"/>
              </w:rPr>
              <w:t>,</w:t>
            </w:r>
            <w:r>
              <w:rPr>
                <w:rFonts w:ascii="Arial" w:hAnsi="Arial" w:cs="Arial"/>
                <w:position w:val="0"/>
                <w:sz w:val="20"/>
                <w:szCs w:val="20"/>
              </w:rPr>
              <w:t>3</w:t>
            </w:r>
            <w:r w:rsidR="006373FD" w:rsidRPr="00394252">
              <w:rPr>
                <w:rFonts w:ascii="Arial" w:hAnsi="Arial" w:cs="Arial"/>
                <w:position w:val="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7E1F" w14:textId="6475B622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position w:val="0"/>
                <w:sz w:val="20"/>
                <w:szCs w:val="20"/>
              </w:rPr>
              <w:t>185</w:t>
            </w: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  <w:r>
              <w:rPr>
                <w:rFonts w:ascii="Arial" w:hAnsi="Arial" w:cs="Arial"/>
                <w:position w:val="0"/>
                <w:sz w:val="20"/>
                <w:szCs w:val="20"/>
              </w:rPr>
              <w:t>891</w:t>
            </w: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,</w:t>
            </w:r>
            <w:r>
              <w:rPr>
                <w:rFonts w:ascii="Arial" w:hAnsi="Arial" w:cs="Arial"/>
                <w:position w:val="0"/>
                <w:sz w:val="20"/>
                <w:szCs w:val="20"/>
              </w:rPr>
              <w:t>3</w:t>
            </w: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5D60" w14:textId="2D6E6C8B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position w:val="0"/>
                <w:sz w:val="20"/>
                <w:szCs w:val="20"/>
              </w:rPr>
              <w:t>185</w:t>
            </w: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  <w:r>
              <w:rPr>
                <w:rFonts w:ascii="Arial" w:hAnsi="Arial" w:cs="Arial"/>
                <w:position w:val="0"/>
                <w:sz w:val="20"/>
                <w:szCs w:val="20"/>
              </w:rPr>
              <w:t>891</w:t>
            </w: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,</w:t>
            </w:r>
            <w:r>
              <w:rPr>
                <w:rFonts w:ascii="Arial" w:hAnsi="Arial" w:cs="Arial"/>
                <w:position w:val="0"/>
                <w:sz w:val="20"/>
                <w:szCs w:val="20"/>
              </w:rPr>
              <w:t>3</w:t>
            </w: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6</w:t>
            </w:r>
          </w:p>
        </w:tc>
      </w:tr>
      <w:tr w:rsidR="006373FD" w:rsidRPr="00394252" w14:paraId="7FB11DEC" w14:textId="77777777" w:rsidTr="0082316C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1D127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(-) maggior spesa per personale a tempo indet. Artt.4-5 DM17.3.2020 (C)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8FF2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1B64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BB7F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CDD4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0,00</w:t>
            </w:r>
          </w:p>
        </w:tc>
      </w:tr>
      <w:tr w:rsidR="006373FD" w:rsidRPr="00394252" w14:paraId="6878F083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D3C1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(=) Componenti assoggettate al limite di spesa A-B-C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E29780B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612.685,73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7EF0B2D" w14:textId="6D73E0C9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541.724,64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88C7446" w14:textId="3BBD6F6F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541.724,64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F555A60" w14:textId="65A1954E" w:rsidR="006373FD" w:rsidRPr="00394252" w:rsidRDefault="00D03B5A" w:rsidP="0082316C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541.724,64</w:t>
            </w:r>
          </w:p>
        </w:tc>
      </w:tr>
      <w:tr w:rsidR="006373FD" w:rsidRPr="00394252" w14:paraId="4312C800" w14:textId="77777777" w:rsidTr="0082316C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FB10D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394252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(ex art. 1, comma 557, legge n. 296/ 2006 o comma 562)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802EF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5620A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F1AF6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169F" w14:textId="77777777" w:rsidR="006373FD" w:rsidRPr="00394252" w:rsidRDefault="006373FD" w:rsidP="0082316C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394252">
              <w:rPr>
                <w:rFonts w:ascii="Arial" w:hAnsi="Arial" w:cs="Arial"/>
                <w:position w:val="0"/>
                <w:sz w:val="20"/>
                <w:szCs w:val="20"/>
              </w:rPr>
              <w:t> </w:t>
            </w:r>
          </w:p>
        </w:tc>
      </w:tr>
      <w:bookmarkEnd w:id="1"/>
    </w:tbl>
    <w:p w14:paraId="2A9F9226" w14:textId="77777777" w:rsidR="00075112" w:rsidRDefault="00075112">
      <w:pPr>
        <w:ind w:left="0" w:hanging="2"/>
      </w:pPr>
    </w:p>
    <w:p w14:paraId="65FC3646" w14:textId="77777777" w:rsidR="006373FD" w:rsidRDefault="006373FD">
      <w:pPr>
        <w:ind w:left="0" w:hanging="2"/>
      </w:pPr>
    </w:p>
    <w:p w14:paraId="42794491" w14:textId="77777777" w:rsidR="007D6FCF" w:rsidRDefault="007D6FCF" w:rsidP="007D6FCF">
      <w:pPr>
        <w:ind w:left="0" w:hanging="2"/>
        <w:jc w:val="right"/>
        <w:rPr>
          <w:b/>
          <w:bCs/>
          <w:i/>
          <w:iCs/>
          <w:position w:val="0"/>
          <w:u w:val="single"/>
        </w:rPr>
      </w:pPr>
      <w:r>
        <w:rPr>
          <w:b/>
          <w:bCs/>
          <w:i/>
          <w:iCs/>
          <w:u w:val="single"/>
        </w:rPr>
        <w:t>Allegato C</w:t>
      </w:r>
    </w:p>
    <w:p w14:paraId="0555E365" w14:textId="77777777" w:rsidR="007D6FCF" w:rsidRDefault="007D6FCF">
      <w:pPr>
        <w:ind w:left="0" w:hanging="2"/>
      </w:pPr>
    </w:p>
    <w:p w14:paraId="382AB2F1" w14:textId="77777777" w:rsidR="006373FD" w:rsidRDefault="006373FD">
      <w:pPr>
        <w:ind w:left="0" w:hanging="2"/>
      </w:pPr>
    </w:p>
    <w:tbl>
      <w:tblPr>
        <w:tblStyle w:val="Grigliatabella"/>
        <w:tblpPr w:leftFromText="141" w:rightFromText="141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3303"/>
        <w:gridCol w:w="3372"/>
        <w:gridCol w:w="2953"/>
      </w:tblGrid>
      <w:tr w:rsidR="005D64B3" w14:paraId="02A0335F" w14:textId="77777777" w:rsidTr="005D64B3">
        <w:trPr>
          <w:trHeight w:val="843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3D8F" w14:textId="77777777" w:rsidR="005D64B3" w:rsidRDefault="005D64B3" w:rsidP="005D64B3">
            <w:pPr>
              <w:spacing w:line="240" w:lineRule="auto"/>
              <w:ind w:left="0" w:hanging="2"/>
              <w:jc w:val="center"/>
              <w:textDirection w:val="lrTb"/>
              <w:rPr>
                <w:b/>
                <w:bCs/>
                <w:position w:val="0"/>
              </w:rPr>
            </w:pPr>
            <w:r>
              <w:rPr>
                <w:b/>
                <w:bCs/>
              </w:rPr>
              <w:t>VINCOLI ART. 9, C. 28 DL 78/2010</w:t>
            </w:r>
          </w:p>
          <w:p w14:paraId="3E174FAC" w14:textId="77777777" w:rsidR="005D64B3" w:rsidRDefault="005D64B3" w:rsidP="005D64B3">
            <w:pPr>
              <w:spacing w:line="240" w:lineRule="auto"/>
              <w:ind w:left="0" w:hanging="2"/>
              <w:jc w:val="center"/>
              <w:textDirection w:val="lrTb"/>
              <w:rPr>
                <w:b/>
                <w:bCs/>
              </w:rPr>
            </w:pPr>
            <w:r>
              <w:rPr>
                <w:b/>
                <w:bCs/>
              </w:rPr>
              <w:t>SPESA DI PERSONALE A TEMPO DETERMINATO ANNO 2009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4038" w14:textId="77777777" w:rsidR="005D64B3" w:rsidRDefault="005D64B3" w:rsidP="005D64B3">
            <w:pPr>
              <w:spacing w:line="240" w:lineRule="auto"/>
              <w:ind w:left="0" w:hanging="2"/>
              <w:jc w:val="center"/>
              <w:textDirection w:val="lrTb"/>
              <w:rPr>
                <w:b/>
                <w:bCs/>
              </w:rPr>
            </w:pPr>
            <w:r>
              <w:rPr>
                <w:b/>
                <w:bCs/>
              </w:rPr>
              <w:t>QUOTA UTILIZZATAPER ASSUNZIONE</w:t>
            </w:r>
          </w:p>
          <w:p w14:paraId="17A469CE" w14:textId="77777777" w:rsidR="005D64B3" w:rsidRDefault="005D64B3" w:rsidP="005D64B3">
            <w:pPr>
              <w:spacing w:line="240" w:lineRule="auto"/>
              <w:ind w:left="0" w:hanging="2"/>
              <w:jc w:val="center"/>
              <w:textDirection w:val="lrTb"/>
              <w:rPr>
                <w:b/>
                <w:bCs/>
              </w:rPr>
            </w:pPr>
            <w:r>
              <w:rPr>
                <w:b/>
                <w:bCs/>
              </w:rPr>
              <w:t>CAT. B3</w:t>
            </w:r>
          </w:p>
          <w:p w14:paraId="197BC5ED" w14:textId="77777777" w:rsidR="005D64B3" w:rsidRDefault="005D64B3" w:rsidP="005D64B3">
            <w:pPr>
              <w:spacing w:line="240" w:lineRule="auto"/>
              <w:ind w:left="0" w:hanging="2"/>
              <w:jc w:val="center"/>
              <w:textDirection w:val="lrTb"/>
              <w:rPr>
                <w:b/>
                <w:bCs/>
                <w:i/>
                <w:iCs/>
              </w:rPr>
            </w:pPr>
            <w:r>
              <w:rPr>
                <w:rFonts w:ascii="Garamond" w:eastAsia="Arial" w:hAnsi="Garamond" w:cs="Arial"/>
                <w:b/>
                <w:bCs/>
                <w:sz w:val="24"/>
                <w:szCs w:val="24"/>
              </w:rPr>
              <w:t>ai sensi del comma 3 art 20 dlgs 75/2017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D084" w14:textId="77777777" w:rsidR="005D64B3" w:rsidRDefault="005D64B3" w:rsidP="005D64B3">
            <w:pPr>
              <w:spacing w:line="240" w:lineRule="auto"/>
              <w:ind w:left="0" w:hanging="2"/>
              <w:jc w:val="center"/>
              <w:textDirection w:val="lrTb"/>
              <w:rPr>
                <w:b/>
                <w:bCs/>
              </w:rPr>
            </w:pPr>
            <w:r>
              <w:rPr>
                <w:b/>
                <w:bCs/>
              </w:rPr>
              <w:t>RESIDUO</w:t>
            </w:r>
          </w:p>
        </w:tc>
      </w:tr>
      <w:tr w:rsidR="005D64B3" w14:paraId="6EA9C579" w14:textId="77777777" w:rsidTr="005D64B3">
        <w:trPr>
          <w:trHeight w:val="699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67B3" w14:textId="77777777" w:rsidR="005D64B3" w:rsidRDefault="005D64B3" w:rsidP="005D64B3">
            <w:pPr>
              <w:spacing w:line="240" w:lineRule="auto"/>
              <w:ind w:left="0" w:hanging="2"/>
              <w:jc w:val="center"/>
              <w:textDirection w:val="lrTb"/>
            </w:pPr>
            <w:r>
              <w:t>€ 37.539,59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33F7" w14:textId="77777777" w:rsidR="005D64B3" w:rsidRDefault="005D64B3" w:rsidP="005D64B3">
            <w:pPr>
              <w:spacing w:line="240" w:lineRule="auto"/>
              <w:ind w:left="0" w:hanging="2"/>
              <w:jc w:val="center"/>
              <w:textDirection w:val="lrTb"/>
            </w:pPr>
            <w:r>
              <w:t>€ 16.111,40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77D3" w14:textId="77777777" w:rsidR="005D64B3" w:rsidRDefault="005D64B3" w:rsidP="005D64B3">
            <w:pPr>
              <w:spacing w:line="240" w:lineRule="auto"/>
              <w:ind w:left="0" w:hanging="2"/>
              <w:jc w:val="center"/>
              <w:textDirection w:val="lrTb"/>
            </w:pPr>
            <w:r>
              <w:t>€ 21.428,19</w:t>
            </w:r>
          </w:p>
        </w:tc>
      </w:tr>
    </w:tbl>
    <w:p w14:paraId="2C881620" w14:textId="77777777" w:rsidR="006373FD" w:rsidRDefault="006373FD">
      <w:pPr>
        <w:ind w:left="0" w:hanging="2"/>
      </w:pPr>
    </w:p>
    <w:p w14:paraId="3DA4D5BA" w14:textId="77777777" w:rsidR="006373FD" w:rsidRDefault="006373FD">
      <w:pPr>
        <w:ind w:left="0" w:hanging="2"/>
      </w:pPr>
    </w:p>
    <w:sectPr w:rsidR="006373FD" w:rsidSect="000751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3FD"/>
    <w:rsid w:val="00075112"/>
    <w:rsid w:val="005D64B3"/>
    <w:rsid w:val="006373FD"/>
    <w:rsid w:val="007D6FCF"/>
    <w:rsid w:val="00A75EE1"/>
    <w:rsid w:val="00D0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8E16F"/>
  <w15:chartTrackingRefBased/>
  <w15:docId w15:val="{10052B6A-36C1-48CA-8C28-542A856F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73FD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373FD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4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Ragioneria</dc:creator>
  <cp:keywords/>
  <dc:description/>
  <cp:lastModifiedBy>Ragioneria</cp:lastModifiedBy>
  <cp:revision>3</cp:revision>
  <dcterms:created xsi:type="dcterms:W3CDTF">2023-11-27T12:02:00Z</dcterms:created>
  <dcterms:modified xsi:type="dcterms:W3CDTF">2023-11-27T12:27:00Z</dcterms:modified>
</cp:coreProperties>
</file>